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9" w:rsidRDefault="00C511C1">
      <w:pPr>
        <w:pStyle w:val="a4"/>
        <w:spacing w:line="268" w:lineRule="auto"/>
      </w:pPr>
      <w:r>
        <w:t xml:space="preserve">Число зарегистрированных браков и разводов </w:t>
      </w:r>
      <w:r w:rsidR="00E45A2E">
        <w:t>по г. Севастополю</w:t>
      </w:r>
    </w:p>
    <w:p w:rsidR="00481E79" w:rsidRDefault="00C511C1">
      <w:pPr>
        <w:spacing w:before="102"/>
        <w:ind w:left="269" w:right="959"/>
        <w:jc w:val="center"/>
        <w:rPr>
          <w:sz w:val="20"/>
        </w:rPr>
      </w:pPr>
      <w:r>
        <w:rPr>
          <w:sz w:val="20"/>
        </w:rPr>
        <w:t>(по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ЗАГС)</w:t>
      </w:r>
    </w:p>
    <w:p w:rsidR="00481E79" w:rsidRDefault="00481E79">
      <w:pPr>
        <w:rPr>
          <w:sz w:val="20"/>
        </w:rPr>
      </w:pPr>
    </w:p>
    <w:p w:rsidR="00481E79" w:rsidRDefault="00481E79">
      <w:pPr>
        <w:spacing w:before="11"/>
        <w:rPr>
          <w:sz w:val="17"/>
        </w:rPr>
      </w:pPr>
    </w:p>
    <w:tbl>
      <w:tblPr>
        <w:tblStyle w:val="TableNormal"/>
        <w:tblW w:w="9522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3118"/>
        <w:gridCol w:w="2835"/>
      </w:tblGrid>
      <w:tr w:rsidR="00E45A2E" w:rsidTr="00C511C1">
        <w:trPr>
          <w:trHeight w:val="695"/>
        </w:trPr>
        <w:tc>
          <w:tcPr>
            <w:tcW w:w="3569" w:type="dxa"/>
            <w:vMerge w:val="restart"/>
            <w:shd w:val="clear" w:color="auto" w:fill="E0EAF4"/>
          </w:tcPr>
          <w:p w:rsidR="00E45A2E" w:rsidRDefault="00E45A2E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5953" w:type="dxa"/>
            <w:gridSpan w:val="2"/>
            <w:shd w:val="clear" w:color="auto" w:fill="E0EAF4"/>
          </w:tcPr>
          <w:p w:rsidR="00E45A2E" w:rsidRDefault="00E45A2E">
            <w:pPr>
              <w:pStyle w:val="TableParagraph"/>
              <w:spacing w:before="7" w:line="240" w:lineRule="auto"/>
              <w:ind w:right="0"/>
              <w:jc w:val="left"/>
              <w:rPr>
                <w:sz w:val="19"/>
              </w:rPr>
            </w:pPr>
          </w:p>
          <w:p w:rsidR="00E45A2E" w:rsidRDefault="00E45A2E">
            <w:pPr>
              <w:pStyle w:val="TableParagraph"/>
              <w:spacing w:before="0" w:line="240" w:lineRule="auto"/>
              <w:ind w:left="12" w:right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Единиц</w:t>
            </w:r>
          </w:p>
        </w:tc>
      </w:tr>
      <w:tr w:rsidR="00E45A2E" w:rsidTr="00C511C1">
        <w:trPr>
          <w:trHeight w:val="631"/>
        </w:trPr>
        <w:tc>
          <w:tcPr>
            <w:tcW w:w="3569" w:type="dxa"/>
            <w:vMerge/>
            <w:tcBorders>
              <w:top w:val="nil"/>
            </w:tcBorders>
            <w:shd w:val="clear" w:color="auto" w:fill="E0EAF4"/>
          </w:tcPr>
          <w:p w:rsidR="00E45A2E" w:rsidRDefault="00E45A2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0EAF4"/>
          </w:tcPr>
          <w:p w:rsidR="00E45A2E" w:rsidRDefault="00E45A2E">
            <w:pPr>
              <w:pStyle w:val="TableParagraph"/>
              <w:spacing w:before="6" w:line="240" w:lineRule="auto"/>
              <w:ind w:right="0"/>
              <w:jc w:val="left"/>
              <w:rPr>
                <w:sz w:val="17"/>
              </w:rPr>
            </w:pPr>
          </w:p>
          <w:p w:rsidR="00E45A2E" w:rsidRDefault="00E45A2E" w:rsidP="00E45A2E">
            <w:pPr>
              <w:pStyle w:val="TableParagraph"/>
              <w:spacing w:before="1" w:line="240" w:lineRule="auto"/>
              <w:ind w:right="27"/>
              <w:jc w:val="center"/>
              <w:rPr>
                <w:sz w:val="20"/>
              </w:rPr>
            </w:pPr>
          </w:p>
          <w:p w:rsidR="00E45A2E" w:rsidRDefault="00E45A2E" w:rsidP="00E45A2E">
            <w:pPr>
              <w:pStyle w:val="TableParagraph"/>
              <w:spacing w:before="1" w:line="240" w:lineRule="auto"/>
              <w:ind w:right="27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браков</w:t>
            </w:r>
          </w:p>
        </w:tc>
        <w:tc>
          <w:tcPr>
            <w:tcW w:w="2835" w:type="dxa"/>
            <w:shd w:val="clear" w:color="auto" w:fill="E0EAF4"/>
            <w:vAlign w:val="center"/>
          </w:tcPr>
          <w:p w:rsidR="00E45A2E" w:rsidRDefault="00E45A2E" w:rsidP="00E45A2E">
            <w:pPr>
              <w:pStyle w:val="TableParagraph"/>
              <w:spacing w:before="75" w:line="266" w:lineRule="auto"/>
              <w:ind w:left="234" w:right="0" w:firstLine="136"/>
              <w:jc w:val="center"/>
              <w:rPr>
                <w:spacing w:val="-2"/>
                <w:sz w:val="20"/>
              </w:rPr>
            </w:pPr>
          </w:p>
          <w:p w:rsidR="00E45A2E" w:rsidRDefault="00E45A2E" w:rsidP="00E45A2E">
            <w:pPr>
              <w:pStyle w:val="TableParagraph"/>
              <w:spacing w:before="75" w:line="266" w:lineRule="auto"/>
              <w:ind w:left="234" w:right="0" w:firstLine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число разводов</w:t>
            </w:r>
          </w:p>
        </w:tc>
      </w:tr>
      <w:tr w:rsidR="00E45A2E" w:rsidTr="00C511C1">
        <w:trPr>
          <w:trHeight w:val="397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Город Севастополь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4243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2348</w:t>
            </w:r>
          </w:p>
        </w:tc>
      </w:tr>
      <w:tr w:rsidR="00E45A2E" w:rsidTr="00C511C1">
        <w:trPr>
          <w:trHeight w:val="397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Город Севастополь городское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4132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2265</w:t>
            </w:r>
          </w:p>
        </w:tc>
      </w:tr>
      <w:tr w:rsidR="00E45A2E" w:rsidTr="00C511C1">
        <w:trPr>
          <w:trHeight w:val="313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Город Севастополь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111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83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Андреевский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15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9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Балаклавский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556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272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proofErr w:type="spellStart"/>
            <w:r w:rsidRPr="008C27D9">
              <w:t>Верхнесадовский</w:t>
            </w:r>
            <w:proofErr w:type="spellEnd"/>
            <w:r w:rsidRPr="008C27D9">
              <w:t xml:space="preserve">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24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15</w:t>
            </w:r>
          </w:p>
        </w:tc>
      </w:tr>
      <w:tr w:rsidR="00E45A2E" w:rsidTr="00C511C1">
        <w:trPr>
          <w:trHeight w:val="313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Гагаринский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1182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671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 xml:space="preserve">Муниципальный округ г. </w:t>
            </w:r>
            <w:proofErr w:type="spellStart"/>
            <w:r w:rsidRPr="008C27D9">
              <w:t>Инкерман</w:t>
            </w:r>
            <w:proofErr w:type="spellEnd"/>
            <w:r w:rsidRPr="008C27D9">
              <w:t xml:space="preserve">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67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40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proofErr w:type="spellStart"/>
            <w:r w:rsidRPr="008C27D9">
              <w:t>Качинский</w:t>
            </w:r>
            <w:proofErr w:type="spellEnd"/>
            <w:r w:rsidRPr="008C27D9">
              <w:t xml:space="preserve">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50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33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Ленинский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1288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799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Нахимовский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1018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482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proofErr w:type="spellStart"/>
            <w:r w:rsidRPr="008C27D9">
              <w:t>Орлиновский</w:t>
            </w:r>
            <w:proofErr w:type="spellEnd"/>
            <w:r w:rsidRPr="008C27D9">
              <w:t xml:space="preserve">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33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23</w:t>
            </w:r>
          </w:p>
        </w:tc>
      </w:tr>
      <w:tr w:rsidR="00E45A2E" w:rsidTr="00C511C1">
        <w:trPr>
          <w:trHeight w:val="280"/>
        </w:trPr>
        <w:tc>
          <w:tcPr>
            <w:tcW w:w="3569" w:type="dxa"/>
            <w:shd w:val="clear" w:color="auto" w:fill="E0EAF4"/>
          </w:tcPr>
          <w:p w:rsidR="00E45A2E" w:rsidRPr="008C27D9" w:rsidRDefault="00E45A2E" w:rsidP="00B11C47">
            <w:r w:rsidRPr="008C27D9">
              <w:t>Терновский муниципальный округ городское и сельское население</w:t>
            </w:r>
          </w:p>
        </w:tc>
        <w:tc>
          <w:tcPr>
            <w:tcW w:w="3118" w:type="dxa"/>
          </w:tcPr>
          <w:p w:rsidR="00E45A2E" w:rsidRPr="00F46A46" w:rsidRDefault="00E45A2E" w:rsidP="00C511C1">
            <w:pPr>
              <w:jc w:val="center"/>
            </w:pPr>
            <w:r w:rsidRPr="00F46A46">
              <w:t>10</w:t>
            </w:r>
          </w:p>
        </w:tc>
        <w:tc>
          <w:tcPr>
            <w:tcW w:w="2835" w:type="dxa"/>
          </w:tcPr>
          <w:p w:rsidR="00E45A2E" w:rsidRPr="00A61EBF" w:rsidRDefault="00E45A2E" w:rsidP="00C511C1">
            <w:pPr>
              <w:jc w:val="center"/>
            </w:pPr>
            <w:r w:rsidRPr="00A61EBF">
              <w:t>4</w:t>
            </w:r>
          </w:p>
        </w:tc>
      </w:tr>
    </w:tbl>
    <w:p w:rsidR="00481E79" w:rsidRDefault="00481E79">
      <w:pPr>
        <w:rPr>
          <w:sz w:val="20"/>
        </w:rPr>
      </w:pPr>
      <w:bookmarkStart w:id="0" w:name="_GoBack"/>
      <w:bookmarkEnd w:id="0"/>
    </w:p>
    <w:p w:rsidR="00481E79" w:rsidRDefault="00481E79">
      <w:pPr>
        <w:spacing w:before="5"/>
        <w:rPr>
          <w:sz w:val="23"/>
        </w:rPr>
      </w:pPr>
    </w:p>
    <w:p w:rsidR="00481E79" w:rsidRDefault="00C511C1">
      <w:pPr>
        <w:pStyle w:val="a3"/>
        <w:spacing w:before="97" w:line="324" w:lineRule="auto"/>
        <w:ind w:left="3024" w:right="880" w:firstLine="4525"/>
        <w:jc w:val="right"/>
      </w:pPr>
      <w:proofErr w:type="spellStart"/>
      <w:r>
        <w:rPr>
          <w:color w:val="006FC0"/>
          <w:spacing w:val="-2"/>
          <w:w w:val="105"/>
        </w:rPr>
        <w:t>Крымстат</w:t>
      </w:r>
      <w:proofErr w:type="spellEnd"/>
      <w:proofErr w:type="gramStart"/>
      <w:r>
        <w:rPr>
          <w:color w:val="006FC0"/>
          <w:spacing w:val="-2"/>
          <w:w w:val="105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(</w:t>
      </w:r>
      <w:r w:rsidR="00E45A2E">
        <w:rPr>
          <w:color w:val="006FC0"/>
        </w:rPr>
        <w:t>0692</w:t>
      </w:r>
      <w:r>
        <w:rPr>
          <w:color w:val="006FC0"/>
        </w:rPr>
        <w:t>)</w:t>
      </w:r>
      <w:r>
        <w:rPr>
          <w:color w:val="006FC0"/>
          <w:spacing w:val="10"/>
        </w:rPr>
        <w:t xml:space="preserve"> </w:t>
      </w:r>
      <w:r w:rsidR="00E45A2E">
        <w:rPr>
          <w:color w:val="006FC0"/>
        </w:rPr>
        <w:t>44</w:t>
      </w:r>
      <w:r>
        <w:rPr>
          <w:color w:val="006FC0"/>
        </w:rPr>
        <w:t>-</w:t>
      </w:r>
      <w:r w:rsidR="00E45A2E">
        <w:rPr>
          <w:color w:val="006FC0"/>
        </w:rPr>
        <w:t>18</w:t>
      </w:r>
      <w:r>
        <w:rPr>
          <w:color w:val="006FC0"/>
        </w:rPr>
        <w:t>-</w:t>
      </w:r>
      <w:r w:rsidR="00E45A2E">
        <w:rPr>
          <w:color w:val="006FC0"/>
        </w:rPr>
        <w:t>6</w:t>
      </w:r>
      <w:r>
        <w:rPr>
          <w:color w:val="006FC0"/>
        </w:rPr>
        <w:t>8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15"/>
        </w:rPr>
        <w:t xml:space="preserve"> </w:t>
      </w:r>
      <w:r w:rsidR="00E45A2E">
        <w:rPr>
          <w:color w:val="006FC0"/>
        </w:rPr>
        <w:t>организации и проведения переписей и обследований в г. Севастополе</w:t>
      </w:r>
    </w:p>
    <w:p w:rsidR="00481E79" w:rsidRDefault="00C511C1">
      <w:pPr>
        <w:pStyle w:val="a3"/>
        <w:spacing w:before="10"/>
        <w:ind w:right="876"/>
        <w:jc w:val="right"/>
      </w:pPr>
      <w:hyperlink r:id="rId5">
        <w:r>
          <w:rPr>
            <w:color w:val="006FC0"/>
            <w:spacing w:val="-2"/>
            <w:w w:val="105"/>
          </w:rPr>
          <w:t>crimeastat@gks.ru</w:t>
        </w:r>
      </w:hyperlink>
    </w:p>
    <w:p w:rsidR="00481E79" w:rsidRDefault="00481E79">
      <w:pPr>
        <w:rPr>
          <w:i/>
          <w:sz w:val="20"/>
        </w:rPr>
      </w:pPr>
    </w:p>
    <w:p w:rsidR="00481E79" w:rsidRDefault="00C511C1">
      <w:pPr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ragraph">
                  <wp:posOffset>201099</wp:posOffset>
                </wp:positionV>
                <wp:extent cx="533273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27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2730" h="9525">
                              <a:moveTo>
                                <a:pt x="533222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332222" y="9144"/>
                              </a:lnTo>
                              <a:lnTo>
                                <a:pt x="5332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0.880001pt;margin-top:15.834594pt;width:419.86pt;height:.72003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481E79" w:rsidRDefault="00C511C1">
      <w:pPr>
        <w:pStyle w:val="a3"/>
        <w:spacing w:before="151" w:line="271" w:lineRule="auto"/>
        <w:ind w:left="151" w:right="963"/>
      </w:pPr>
      <w:r>
        <w:rPr>
          <w:w w:val="105"/>
        </w:rPr>
        <w:t>При использовании материалов Управления Федеральной службы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государственной статистики по </w:t>
      </w:r>
      <w:r>
        <w:rPr>
          <w:spacing w:val="-2"/>
          <w:w w:val="105"/>
        </w:rPr>
        <w:t>Республике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Крым и г.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Севастополю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2"/>
          <w:w w:val="105"/>
        </w:rPr>
        <w:t>Крымстат</w:t>
      </w:r>
      <w:proofErr w:type="spellEnd"/>
      <w:r>
        <w:rPr>
          <w:spacing w:val="-2"/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в официальных,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учебных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или научных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документах,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а также </w:t>
      </w:r>
      <w:r>
        <w:rPr>
          <w:w w:val="105"/>
        </w:rPr>
        <w:t>в средствах массовой информации ссылка на источник информации обязательна.</w:t>
      </w:r>
    </w:p>
    <w:sectPr w:rsidR="00481E79">
      <w:type w:val="continuous"/>
      <w:pgSz w:w="11910" w:h="16840"/>
      <w:pgMar w:top="13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1E79"/>
    <w:rsid w:val="00481E79"/>
    <w:rsid w:val="00C511C1"/>
    <w:rsid w:val="00E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83"/>
      <w:ind w:left="269" w:right="963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83"/>
      <w:ind w:left="269" w:right="963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2</cp:revision>
  <dcterms:created xsi:type="dcterms:W3CDTF">2023-10-12T08:16:00Z</dcterms:created>
  <dcterms:modified xsi:type="dcterms:W3CDTF">2023-10-12T08:16:00Z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Excel® 2010</vt:lpwstr>
  </property>
</Properties>
</file>